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Go-zero中RPC的Proto语法完整指南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go-zero中RPC的Proto语法完整指南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go-zero 的 </w:t>
      </w:r>
      <w:r>
        <w:rPr>
          <w:rFonts w:eastAsia="等线" w:ascii="Arial" w:cs="Arial" w:hAnsi="Arial"/>
          <w:b w:val="true"/>
          <w:sz w:val="22"/>
        </w:rPr>
        <w:t>gRPC</w:t>
      </w:r>
      <w:r>
        <w:rPr>
          <w:rFonts w:eastAsia="等线" w:ascii="Arial" w:cs="Arial" w:hAnsi="Arial"/>
          <w:sz w:val="22"/>
        </w:rPr>
        <w:t xml:space="preserve"> 基于 </w:t>
      </w:r>
      <w:r>
        <w:rPr>
          <w:rFonts w:eastAsia="等线" w:ascii="Arial" w:cs="Arial" w:hAnsi="Arial"/>
          <w:b w:val="true"/>
          <w:sz w:val="22"/>
        </w:rPr>
        <w:t>Protobuf v3 (proto3)</w:t>
      </w:r>
      <w:r>
        <w:rPr>
          <w:rFonts w:eastAsia="等线" w:ascii="Arial" w:cs="Arial" w:hAnsi="Arial"/>
          <w:sz w:val="22"/>
        </w:rPr>
        <w:t xml:space="preserve"> 语法定义，是微服务通信的核心契约。下面我会把</w:t>
      </w:r>
      <w:r>
        <w:rPr>
          <w:rFonts w:eastAsia="等线" w:ascii="Arial" w:cs="Arial" w:hAnsi="Arial"/>
          <w:b w:val="true"/>
          <w:sz w:val="22"/>
        </w:rPr>
        <w:t>标准 proto3 语法</w:t>
      </w:r>
      <w:r>
        <w:rPr>
          <w:rFonts w:eastAsia="等线" w:ascii="Arial" w:cs="Arial" w:hAnsi="Arial"/>
          <w:sz w:val="22"/>
        </w:rPr>
        <w:t xml:space="preserve"> + </w:t>
      </w:r>
      <w:r>
        <w:rPr>
          <w:rFonts w:eastAsia="等线" w:ascii="Arial" w:cs="Arial" w:hAnsi="Arial"/>
          <w:b w:val="true"/>
          <w:sz w:val="22"/>
        </w:rPr>
        <w:t>go-zero 专属用法</w:t>
      </w:r>
      <w:r>
        <w:rPr>
          <w:rFonts w:eastAsia="等线" w:ascii="Arial" w:cs="Arial" w:hAnsi="Arial"/>
          <w:sz w:val="22"/>
        </w:rPr>
        <w:t xml:space="preserve"> 完整讲清楚，直接可用于项目开发。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一、基础文件结构（必写）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每个 </w:t>
      </w:r>
      <w:r>
        <w:rPr>
          <w:rFonts w:eastAsia="Consolas" w:ascii="Consolas" w:cs="Consolas" w:hAnsi="Consolas"/>
          <w:sz w:val="22"/>
          <w:shd w:fill="EFF0F1"/>
        </w:rPr>
        <w:t>.proto</w:t>
      </w:r>
      <w:r>
        <w:rPr>
          <w:rFonts w:eastAsia="等线" w:ascii="Arial" w:cs="Arial" w:hAnsi="Arial"/>
          <w:sz w:val="22"/>
        </w:rPr>
        <w:t xml:space="preserve"> 文件必须以这三行开头，go-zero 生成代码依赖这些配置：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ProtoBuf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1. 指定proto版本，必须是proto3</w:t>
              <w:br/>
              <w:t>syntax = "proto3";</w:t>
              <w:br/>
              <w:br/>
              <w:t>// 2. 包名（防止命名冲突）</w:t>
              <w:br/>
              <w:t>package user;</w:t>
              <w:br/>
              <w:br/>
              <w:t>// 3. go-zero核心配置：生成go代码的包路径</w:t>
              <w:br/>
            </w:r>
            <w:r>
              <w:rPr>
                <w:rFonts w:eastAsia="Consolas" w:ascii="Consolas" w:cs="Consolas" w:hAnsi="Consolas"/>
                <w:sz w:val="22"/>
              </w:rPr>
              <w:t>option go_package = "./userpb";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二、核心语法详解</w:t>
      </w:r>
      <w:bookmarkEnd w:id="2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1. 数据类型（Message）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定义请求/响应结构体，</w:t>
      </w:r>
      <w:r>
        <w:rPr>
          <w:rFonts w:eastAsia="等线" w:ascii="Arial" w:cs="Arial" w:hAnsi="Arial"/>
          <w:b w:val="true"/>
          <w:sz w:val="22"/>
        </w:rPr>
        <w:t>字段编号必须从1开始</w:t>
      </w:r>
      <w:r>
        <w:rPr>
          <w:rFonts w:eastAsia="等线" w:ascii="Arial" w:cs="Arial" w:hAnsi="Arial"/>
          <w:sz w:val="22"/>
        </w:rPr>
        <w:t>，不能重复、不能为0。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ProtoBuf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用户信息结构体</w:t>
              <w:br/>
              <w:t>message UserInfo {</w:t>
              <w:br/>
              <w:t xml:space="preserve">  int64 id = 1;        // 数字类型：int32/int64/uint32等</w:t>
              <w:br/>
              <w:t xml:space="preserve">  string name = 2;     // 字符串</w:t>
              <w:br/>
              <w:t xml:space="preserve">  bool gender = 3;     // 布尔值</w:t>
              <w:br/>
              <w:t xml:space="preserve">  bytes avatar = 4;    // 字节流（图片/文件）</w:t>
              <w:br/>
              <w:t xml:space="preserve">  repeated string tags = 5; // 数组（切片），关键字repeated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4" w:id="4"/>
      <w:r>
        <w:rPr>
          <w:rFonts w:eastAsia="等线" w:ascii="Arial" w:cs="Arial" w:hAnsi="Arial"/>
          <w:b w:val="true"/>
          <w:sz w:val="30"/>
        </w:rPr>
        <w:t>2. 枚举类型（Enum）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用于固定值场景（如状态、类型），</w:t>
      </w:r>
      <w:r>
        <w:rPr>
          <w:rFonts w:eastAsia="等线" w:ascii="Arial" w:cs="Arial" w:hAnsi="Arial"/>
          <w:b w:val="true"/>
          <w:sz w:val="22"/>
        </w:rPr>
        <w:t>第一个枚举值必须是0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ProtoBuf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用户状态枚举</w:t>
              <w:br/>
              <w:t>enum UserStatus {</w:t>
              <w:br/>
              <w:t xml:space="preserve">  STATUS_INVALID = 0; // 必须从0开始</w:t>
              <w:br/>
              <w:t xml:space="preserve">  STATUS_NORMAL = 1;</w:t>
              <w:br/>
              <w:t xml:space="preserve">  STATUS_FROZEN = 2;</w:t>
              <w:br/>
              <w:t>}</w:t>
              <w:br/>
              <w:br/>
              <w:t>// 在message中使用枚举</w:t>
              <w:br/>
              <w:t>message User {</w:t>
              <w:br/>
              <w:t xml:space="preserve">  int64 id = 1;</w:t>
              <w:br/>
              <w:t xml:space="preserve">  UserStatus status = 2;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3. 服务定义（Service）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go-zero 生成 RPC 接口的核心，</w:t>
      </w:r>
      <w:r>
        <w:rPr>
          <w:rFonts w:eastAsia="等线" w:ascii="Arial" w:cs="Arial" w:hAnsi="Arial"/>
          <w:b w:val="true"/>
          <w:sz w:val="22"/>
        </w:rPr>
        <w:t>一个 service 包含多个 rpc 方法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ProtoBuf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用户服务定义</w:t>
              <w:br/>
              <w:t>service UserRpc {</w:t>
              <w:br/>
              <w:t xml:space="preserve">  // 1. 简单RPC：请求+响应（最常用）</w:t>
              <w:br/>
              <w:t xml:space="preserve">  rpc GetUser (GetUserReq) returns (GetUserResp);</w:t>
              <w:br/>
              <w:t xml:space="preserve">  </w:t>
              <w:br/>
              <w:t xml:space="preserve">  // 2. 服务端流式RPC（服务端返回多条数据）</w:t>
              <w:br/>
              <w:t xml:space="preserve">  rpc ListUser (ListUserReq) returns (stream UserInfo);</w:t>
              <w:br/>
              <w:t xml:space="preserve">  </w:t>
              <w:br/>
              <w:t xml:space="preserve">  // 3. 客户端流式RPC（客户端发送多条数据）</w:t>
              <w:br/>
              <w:t xml:space="preserve">  rpc BatchCreateUser (stream CreateUserReq) returns (BatchCreateUserResp);</w:t>
              <w:br/>
              <w:t xml:space="preserve">  </w:t>
              <w:br/>
              <w:t xml:space="preserve">  // 4. 双向流式RPC</w:t>
              <w:br/>
              <w:t xml:space="preserve">  rpc Chat (stream ChatReq) returns (stream ChatResp);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4. 请求/响应结构体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每个 RPC 方法必须配套定义请求、响应消息：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ProtoBuf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GetUser接口请求体</w:t>
              <w:br/>
              <w:t>message GetUserReq {</w:t>
              <w:br/>
              <w:t xml:space="preserve">  int64 id = 1; // 用户ID</w:t>
              <w:br/>
              <w:t>}</w:t>
              <w:br/>
              <w:br/>
              <w:t>// GetUser接口响应体</w:t>
              <w:br/>
              <w:t>message GetUserResp {</w:t>
              <w:br/>
              <w:t xml:space="preserve">  int64 id = 1;</w:t>
              <w:br/>
              <w:t xml:space="preserve">  string name = 2;</w:t>
              <w:br/>
              <w:t xml:space="preserve">  UserStatus status = 3;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7" w:id="7"/>
      <w:r>
        <w:rPr>
          <w:rFonts w:eastAsia="等线" w:ascii="Arial" w:cs="Arial" w:hAnsi="Arial"/>
          <w:b w:val="true"/>
          <w:sz w:val="32"/>
        </w:rPr>
        <w:t>三、go-zero 专属规范（重点）</w:t>
      </w:r>
      <w:bookmarkEnd w:id="7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1. 包路径规范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go_package</w:t>
      </w:r>
      <w:r>
        <w:rPr>
          <w:rFonts w:eastAsia="等线" w:ascii="Arial" w:cs="Arial" w:hAnsi="Arial"/>
          <w:sz w:val="22"/>
        </w:rPr>
        <w:t xml:space="preserve"> 必须写相对路径，go-zero 会按这个路径生成代码：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ProtoBuf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option go_package = "./userpb"; // 推荐：当前目录下的userpb文件夹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2. 命名规范</w:t>
      </w:r>
      <w:bookmarkEnd w:id="9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文件命名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服务名.proto</w:t>
      </w:r>
      <w:r>
        <w:rPr>
          <w:rFonts w:eastAsia="等线" w:ascii="Arial" w:cs="Arial" w:hAnsi="Arial"/>
          <w:sz w:val="22"/>
        </w:rPr>
        <w:t xml:space="preserve">（如 </w:t>
      </w:r>
      <w:r>
        <w:rPr>
          <w:rFonts w:eastAsia="Consolas" w:ascii="Consolas" w:cs="Consolas" w:hAnsi="Consolas"/>
          <w:sz w:val="22"/>
          <w:shd w:fill="EFF0F1"/>
        </w:rPr>
        <w:t>user.proto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order.proto</w:t>
      </w:r>
      <w:r>
        <w:rPr>
          <w:rFonts w:eastAsia="等线" w:ascii="Arial" w:cs="Arial" w:hAnsi="Arial"/>
          <w:sz w:val="22"/>
        </w:rPr>
        <w:t>）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服务命名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XxxRpc</w:t>
      </w:r>
      <w:r>
        <w:rPr>
          <w:rFonts w:eastAsia="等线" w:ascii="Arial" w:cs="Arial" w:hAnsi="Arial"/>
          <w:sz w:val="22"/>
        </w:rPr>
        <w:t xml:space="preserve">（如 </w:t>
      </w:r>
      <w:r>
        <w:rPr>
          <w:rFonts w:eastAsia="Consolas" w:ascii="Consolas" w:cs="Consolas" w:hAnsi="Consolas"/>
          <w:sz w:val="22"/>
          <w:shd w:fill="EFF0F1"/>
        </w:rPr>
        <w:t>UserRpc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OrderRpc</w:t>
      </w:r>
      <w:r>
        <w:rPr>
          <w:rFonts w:eastAsia="等线" w:ascii="Arial" w:cs="Arial" w:hAnsi="Arial"/>
          <w:sz w:val="22"/>
        </w:rPr>
        <w:t>）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方法命名</w:t>
      </w:r>
      <w:r>
        <w:rPr>
          <w:rFonts w:eastAsia="等线" w:ascii="Arial" w:cs="Arial" w:hAnsi="Arial"/>
          <w:sz w:val="22"/>
        </w:rPr>
        <w:t>：驼峰法（</w:t>
      </w:r>
      <w:r>
        <w:rPr>
          <w:rFonts w:eastAsia="Consolas" w:ascii="Consolas" w:cs="Consolas" w:hAnsi="Consolas"/>
          <w:sz w:val="22"/>
          <w:shd w:fill="EFF0F1"/>
        </w:rPr>
        <w:t>GetUser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CreateOrder</w:t>
      </w:r>
      <w:r>
        <w:rPr>
          <w:rFonts w:eastAsia="等线" w:ascii="Arial" w:cs="Arial" w:hAnsi="Arial"/>
          <w:sz w:val="22"/>
        </w:rPr>
        <w:t>）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消息命名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XxxReq</w:t>
      </w:r>
      <w:r>
        <w:rPr>
          <w:rFonts w:eastAsia="等线" w:ascii="Arial" w:cs="Arial" w:hAnsi="Arial"/>
          <w:sz w:val="22"/>
        </w:rPr>
        <w:t>（请求）、</w:t>
      </w:r>
      <w:r>
        <w:rPr>
          <w:rFonts w:eastAsia="Consolas" w:ascii="Consolas" w:cs="Consolas" w:hAnsi="Consolas"/>
          <w:sz w:val="22"/>
          <w:shd w:fill="EFF0F1"/>
        </w:rPr>
        <w:t>XxxResp</w:t>
      </w:r>
      <w:r>
        <w:rPr>
          <w:rFonts w:eastAsia="等线" w:ascii="Arial" w:cs="Arial" w:hAnsi="Arial"/>
          <w:sz w:val="22"/>
        </w:rPr>
        <w:t>（响应）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0" w:id="10"/>
      <w:r>
        <w:rPr>
          <w:rFonts w:eastAsia="等线" w:ascii="Arial" w:cs="Arial" w:hAnsi="Arial"/>
          <w:b w:val="true"/>
          <w:sz w:val="30"/>
        </w:rPr>
        <w:t>3. 字段约束（go-zero最佳实践）</w:t>
      </w:r>
      <w:bookmarkEnd w:id="10"/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主键ID统一用 </w:t>
      </w:r>
      <w:r>
        <w:rPr>
          <w:rFonts w:eastAsia="Consolas" w:ascii="Consolas" w:cs="Consolas" w:hAnsi="Consolas"/>
          <w:sz w:val="22"/>
          <w:shd w:fill="EFF0F1"/>
        </w:rPr>
        <w:t>int64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分页参数固定写法：</w:t>
      </w:r>
    </w:p>
    <w:tbl>
      <w:tblPr>
        <w:tblW w:w="0" w:type="auto"/>
        <w:tblInd w:w="453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7827"/>
      </w:tblGrid>
      <w:tr>
        <w:tc>
          <w:tcPr>
            <w:tcW w:w="7827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ProtoBuf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message PageReq {</w:t>
              <w:br/>
              <w:t xml:space="preserve">  int32 page = 1;     // 页码</w:t>
              <w:br/>
              <w:t xml:space="preserve">  int32 page_size = 2; // 每页条数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错误信息统一用 </w:t>
      </w:r>
      <w:r>
        <w:rPr>
          <w:rFonts w:eastAsia="Consolas" w:ascii="Consolas" w:cs="Consolas" w:hAnsi="Consolas"/>
          <w:sz w:val="22"/>
          <w:shd w:fill="EFF0F1"/>
        </w:rPr>
        <w:t>string msg</w:t>
      </w:r>
      <w:r>
        <w:rPr>
          <w:rFonts w:eastAsia="等线" w:ascii="Arial" w:cs="Arial" w:hAnsi="Arial"/>
          <w:sz w:val="22"/>
        </w:rPr>
        <w:t xml:space="preserve"> 承载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1" w:id="11"/>
      <w:r>
        <w:rPr>
          <w:rFonts w:eastAsia="等线" w:ascii="Arial" w:cs="Arial" w:hAnsi="Arial"/>
          <w:b w:val="true"/>
          <w:sz w:val="32"/>
        </w:rPr>
        <w:t>四、完整可运行示例</w:t>
      </w:r>
      <w:bookmarkEnd w:id="1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ProtoBuf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syntax = "proto3";</w:t>
              <w:br/>
              <w:br/>
              <w:t>package user;</w:t>
              <w:br/>
              <w:t>option go_package = "./userpb";</w:t>
              <w:br/>
              <w:br/>
              <w:t>// 枚举：用户状态</w:t>
              <w:br/>
              <w:t>enum UserStatus {</w:t>
              <w:br/>
              <w:t xml:space="preserve">  STATUS_INVALID = 0;</w:t>
              <w:br/>
              <w:t xml:space="preserve">  STATUS_NORMAL = 1;</w:t>
              <w:br/>
              <w:t xml:space="preserve">  STATUS_FROZEN = 2;</w:t>
              <w:br/>
              <w:t>}</w:t>
              <w:br/>
              <w:br/>
              <w:t>// 用户基础信息</w:t>
              <w:br/>
              <w:t>message UserInfo {</w:t>
              <w:br/>
              <w:t xml:space="preserve">  int64 id = 1;</w:t>
              <w:br/>
              <w:t xml:space="preserve">  string name = 2;</w:t>
              <w:br/>
              <w:t xml:space="preserve">  string phone = 3;</w:t>
              <w:br/>
              <w:t xml:space="preserve">  UserStatus status = 4;</w:t>
              <w:br/>
              <w:t xml:space="preserve">  repeated string roles = 5;</w:t>
              <w:br/>
              <w:t>}</w:t>
              <w:br/>
              <w:br/>
              <w:t>// 请求：获取用户</w:t>
              <w:br/>
              <w:t>message GetUserReq {</w:t>
              <w:br/>
              <w:t xml:space="preserve">  int64 id = 1;</w:t>
              <w:br/>
              <w:t>}</w:t>
              <w:br/>
              <w:br/>
              <w:t>// 响应：获取用户</w:t>
              <w:br/>
              <w:t>message GetUserResp {</w:t>
              <w:br/>
              <w:t xml:space="preserve">  UserInfo user = 1;</w:t>
              <w:br/>
              <w:t>}</w:t>
              <w:br/>
              <w:br/>
              <w:t>// 请求：创建用户</w:t>
              <w:br/>
              <w:t>message CreateUserReq {</w:t>
              <w:br/>
              <w:t xml:space="preserve">  string name = 1;</w:t>
              <w:br/>
              <w:t xml:space="preserve">  string phone = 2;</w:t>
              <w:br/>
              <w:t>}</w:t>
              <w:br/>
              <w:br/>
              <w:t>// 响应：创建用户</w:t>
              <w:br/>
              <w:t>message CreateUserResp {</w:t>
              <w:br/>
              <w:t xml:space="preserve">  int64 id = 1;</w:t>
              <w:br/>
              <w:t xml:space="preserve">  string msg = 2;</w:t>
              <w:br/>
              <w:t>}</w:t>
              <w:br/>
              <w:br/>
              <w:t>// go-zero RPC服务</w:t>
              <w:br/>
              <w:t>service UserRpc {</w:t>
              <w:br/>
              <w:t xml:space="preserve">  rpc GetUser (GetUserReq) returns (GetUserResp);</w:t>
              <w:br/>
              <w:t xml:space="preserve">  rpc CreateUser (CreateUserReq) returns (CreateUserResp);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b w:val="true"/>
          <w:sz w:val="32"/>
        </w:rPr>
        <w:t>五、go-zero 生成命令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写好 </w:t>
      </w:r>
      <w:r>
        <w:rPr>
          <w:rFonts w:eastAsia="Consolas" w:ascii="Consolas" w:cs="Consolas" w:hAnsi="Consolas"/>
          <w:sz w:val="22"/>
          <w:shd w:fill="EFF0F1"/>
        </w:rPr>
        <w:t>.proto</w:t>
      </w:r>
      <w:r>
        <w:rPr>
          <w:rFonts w:eastAsia="等线" w:ascii="Arial" w:cs="Arial" w:hAnsi="Arial"/>
          <w:sz w:val="22"/>
        </w:rPr>
        <w:t xml:space="preserve"> 后，用这个命令生成 go 代码（go-zero 专属）：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基础生成（推荐）</w:t>
              <w:br/>
              <w:t>goctl rpc protoc user.proto --go_out=. --go-grpc_out=. --zrpc_out=.</w:t>
              <w:br/>
              <w:br/>
              <w:t># 带model生成（自动生成CRUD代码）</w:t>
              <w:br/>
            </w:r>
            <w:r>
              <w:rPr>
                <w:rFonts w:eastAsia="Consolas" w:ascii="Consolas" w:cs="Consolas" w:hAnsi="Consolas"/>
                <w:sz w:val="22"/>
              </w:rPr>
              <w:t>goctl rpc protoc user.proto --go_out=. --go-grpc_out=. --zrpc_out=. --model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3" w:id="13"/>
      <w:r>
        <w:rPr>
          <w:rFonts w:eastAsia="等线" w:ascii="Arial" w:cs="Arial" w:hAnsi="Arial"/>
          <w:b w:val="true"/>
          <w:sz w:val="32"/>
        </w:rPr>
        <w:t>六、常见错误避坑</w:t>
      </w:r>
      <w:bookmarkEnd w:id="13"/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字段编号不能为0</w:t>
      </w:r>
      <w:r>
        <w:rPr>
          <w:rFonts w:eastAsia="等线" w:ascii="Arial" w:cs="Arial" w:hAnsi="Arial"/>
          <w:sz w:val="22"/>
        </w:rPr>
        <w:t>：必须从1开始递增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必须指定go_package</w:t>
      </w:r>
      <w:r>
        <w:rPr>
          <w:rFonts w:eastAsia="等线" w:ascii="Arial" w:cs="Arial" w:hAnsi="Arial"/>
          <w:sz w:val="22"/>
        </w:rPr>
        <w:t>：否则go-zero无法生成代码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枚举首值必须是0</w:t>
      </w:r>
      <w:r>
        <w:rPr>
          <w:rFonts w:eastAsia="等线" w:ascii="Arial" w:cs="Arial" w:hAnsi="Arial"/>
          <w:sz w:val="22"/>
        </w:rPr>
        <w:t>：proto3强制规范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repeated是数组唯一关键字</w:t>
      </w:r>
      <w:r>
        <w:rPr>
          <w:rFonts w:eastAsia="等线" w:ascii="Arial" w:cs="Arial" w:hAnsi="Arial"/>
          <w:sz w:val="22"/>
        </w:rPr>
        <w:t>：不能用[]定义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不支持默认值</w:t>
      </w:r>
      <w:r>
        <w:rPr>
          <w:rFonts w:eastAsia="等线" w:ascii="Arial" w:cs="Arial" w:hAnsi="Arial"/>
          <w:sz w:val="22"/>
        </w:rPr>
        <w:t>：proto3默认值为0/空字符串/false，无需手动设置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4" w:id="14"/>
      <w:r>
        <w:rPr>
          <w:rFonts w:eastAsia="等线" w:ascii="Arial" w:cs="Arial" w:hAnsi="Arial"/>
          <w:b w:val="true"/>
          <w:sz w:val="30"/>
        </w:rPr>
        <w:t>总结</w:t>
      </w:r>
      <w:bookmarkEnd w:id="14"/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go-zero RPC 基于 </w:t>
      </w:r>
      <w:r>
        <w:rPr>
          <w:rFonts w:eastAsia="等线" w:ascii="Arial" w:cs="Arial" w:hAnsi="Arial"/>
          <w:b w:val="true"/>
          <w:sz w:val="22"/>
        </w:rPr>
        <w:t>proto3</w:t>
      </w:r>
      <w:r>
        <w:rPr>
          <w:rFonts w:eastAsia="等线" w:ascii="Arial" w:cs="Arial" w:hAnsi="Arial"/>
          <w:sz w:val="22"/>
        </w:rPr>
        <w:t xml:space="preserve"> 语法，核心是 </w:t>
      </w:r>
      <w:r>
        <w:rPr>
          <w:rFonts w:eastAsia="Consolas" w:ascii="Consolas" w:cs="Consolas" w:hAnsi="Consolas"/>
          <w:sz w:val="22"/>
          <w:shd w:fill="EFF0F1"/>
        </w:rPr>
        <w:t>message</w:t>
      </w:r>
      <w:r>
        <w:rPr>
          <w:rFonts w:eastAsia="等线" w:ascii="Arial" w:cs="Arial" w:hAnsi="Arial"/>
          <w:sz w:val="22"/>
        </w:rPr>
        <w:t xml:space="preserve">（数据）+ </w:t>
      </w:r>
      <w:r>
        <w:rPr>
          <w:rFonts w:eastAsia="Consolas" w:ascii="Consolas" w:cs="Consolas" w:hAnsi="Consolas"/>
          <w:sz w:val="22"/>
          <w:shd w:fill="EFF0F1"/>
        </w:rPr>
        <w:t>service</w:t>
      </w:r>
      <w:r>
        <w:rPr>
          <w:rFonts w:eastAsia="等线" w:ascii="Arial" w:cs="Arial" w:hAnsi="Arial"/>
          <w:sz w:val="22"/>
        </w:rPr>
        <w:t>（接口）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必须配置 </w:t>
      </w:r>
      <w:r>
        <w:rPr>
          <w:rFonts w:eastAsia="Consolas" w:ascii="Consolas" w:cs="Consolas" w:hAnsi="Consolas"/>
          <w:sz w:val="22"/>
          <w:shd w:fill="EFF0F1"/>
        </w:rPr>
        <w:t>syntax = "proto3"</w:t>
      </w:r>
      <w:r>
        <w:rPr>
          <w:rFonts w:eastAsia="等线" w:ascii="Arial" w:cs="Arial" w:hAnsi="Arial"/>
          <w:sz w:val="22"/>
        </w:rPr>
        <w:t xml:space="preserve"> 和 </w:t>
      </w:r>
      <w:r>
        <w:rPr>
          <w:rFonts w:eastAsia="Consolas" w:ascii="Consolas" w:cs="Consolas" w:hAnsi="Consolas"/>
          <w:sz w:val="22"/>
          <w:shd w:fill="EFF0F1"/>
        </w:rPr>
        <w:t>option go_package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四种RPC类型：简单/服务端流/客户端流/双向流，日常优先用简单RPC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用 </w:t>
      </w:r>
      <w:r>
        <w:rPr>
          <w:rFonts w:eastAsia="Consolas" w:ascii="Consolas" w:cs="Consolas" w:hAnsi="Consolas"/>
          <w:sz w:val="22"/>
          <w:shd w:fill="EFF0F1"/>
        </w:rPr>
        <w:t>goctl rpc protoc</w:t>
      </w:r>
      <w:r>
        <w:rPr>
          <w:rFonts w:eastAsia="等线" w:ascii="Arial" w:cs="Arial" w:hAnsi="Arial"/>
          <w:sz w:val="22"/>
        </w:rPr>
        <w:t xml:space="preserve"> 命令一键生成go-zero标准代码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1820190">
    <w:lvl>
      <w:numFmt w:val="bullet"/>
      <w:suff w:val="tab"/>
      <w:lvlText w:val="•"/>
      <w:rPr>
        <w:color w:val="3370ff"/>
      </w:rPr>
    </w:lvl>
  </w:abstractNum>
  <w:abstractNum w:abstractNumId="1820191">
    <w:lvl>
      <w:numFmt w:val="bullet"/>
      <w:suff w:val="tab"/>
      <w:lvlText w:val="•"/>
      <w:rPr>
        <w:color w:val="3370ff"/>
      </w:rPr>
    </w:lvl>
  </w:abstractNum>
  <w:abstractNum w:abstractNumId="1820192">
    <w:lvl>
      <w:numFmt w:val="bullet"/>
      <w:suff w:val="tab"/>
      <w:lvlText w:val="•"/>
      <w:rPr>
        <w:color w:val="3370ff"/>
      </w:rPr>
    </w:lvl>
  </w:abstractNum>
  <w:abstractNum w:abstractNumId="1820193">
    <w:lvl>
      <w:numFmt w:val="bullet"/>
      <w:suff w:val="tab"/>
      <w:lvlText w:val="•"/>
      <w:rPr>
        <w:color w:val="3370ff"/>
      </w:rPr>
    </w:lvl>
  </w:abstractNum>
  <w:abstractNum w:abstractNumId="1820194">
    <w:lvl>
      <w:numFmt w:val="bullet"/>
      <w:suff w:val="tab"/>
      <w:lvlText w:val="•"/>
      <w:rPr>
        <w:color w:val="3370ff"/>
      </w:rPr>
    </w:lvl>
  </w:abstractNum>
  <w:abstractNum w:abstractNumId="1820195">
    <w:lvl>
      <w:numFmt w:val="bullet"/>
      <w:suff w:val="tab"/>
      <w:lvlText w:val="•"/>
      <w:rPr>
        <w:color w:val="3370ff"/>
      </w:rPr>
    </w:lvl>
  </w:abstractNum>
  <w:abstractNum w:abstractNumId="1820196">
    <w:lvl>
      <w:numFmt w:val="bullet"/>
      <w:suff w:val="tab"/>
      <w:lvlText w:val="•"/>
      <w:rPr>
        <w:color w:val="3370ff"/>
      </w:rPr>
    </w:lvl>
  </w:abstractNum>
  <w:abstractNum w:abstractNumId="1820197">
    <w:lvl>
      <w:start w:val="1"/>
      <w:numFmt w:val="decimal"/>
      <w:suff w:val="tab"/>
      <w:lvlText w:val="%1."/>
      <w:rPr>
        <w:color w:val="3370ff"/>
      </w:rPr>
    </w:lvl>
  </w:abstractNum>
  <w:abstractNum w:abstractNumId="1820198">
    <w:lvl>
      <w:start w:val="2"/>
      <w:numFmt w:val="decimal"/>
      <w:suff w:val="tab"/>
      <w:lvlText w:val="%1."/>
      <w:rPr>
        <w:color w:val="3370ff"/>
      </w:rPr>
    </w:lvl>
  </w:abstractNum>
  <w:abstractNum w:abstractNumId="1820199">
    <w:lvl>
      <w:start w:val="3"/>
      <w:numFmt w:val="decimal"/>
      <w:suff w:val="tab"/>
      <w:lvlText w:val="%1."/>
      <w:rPr>
        <w:color w:val="3370ff"/>
      </w:rPr>
    </w:lvl>
  </w:abstractNum>
  <w:abstractNum w:abstractNumId="1820200">
    <w:lvl>
      <w:start w:val="4"/>
      <w:numFmt w:val="decimal"/>
      <w:suff w:val="tab"/>
      <w:lvlText w:val="%1."/>
      <w:rPr>
        <w:color w:val="3370ff"/>
      </w:rPr>
    </w:lvl>
  </w:abstractNum>
  <w:abstractNum w:abstractNumId="1820201">
    <w:lvl>
      <w:start w:val="5"/>
      <w:numFmt w:val="decimal"/>
      <w:suff w:val="tab"/>
      <w:lvlText w:val="%1."/>
      <w:rPr>
        <w:color w:val="3370ff"/>
      </w:rPr>
    </w:lvl>
  </w:abstractNum>
  <w:abstractNum w:abstractNumId="1820202">
    <w:lvl>
      <w:start w:val="1"/>
      <w:numFmt w:val="decimal"/>
      <w:suff w:val="tab"/>
      <w:lvlText w:val="%1."/>
      <w:rPr>
        <w:color w:val="3370ff"/>
      </w:rPr>
    </w:lvl>
  </w:abstractNum>
  <w:abstractNum w:abstractNumId="1820203">
    <w:lvl>
      <w:start w:val="2"/>
      <w:numFmt w:val="decimal"/>
      <w:suff w:val="tab"/>
      <w:lvlText w:val="%1."/>
      <w:rPr>
        <w:color w:val="3370ff"/>
      </w:rPr>
    </w:lvl>
  </w:abstractNum>
  <w:abstractNum w:abstractNumId="1820204">
    <w:lvl>
      <w:start w:val="3"/>
      <w:numFmt w:val="decimal"/>
      <w:suff w:val="tab"/>
      <w:lvlText w:val="%1."/>
      <w:rPr>
        <w:color w:val="3370ff"/>
      </w:rPr>
    </w:lvl>
  </w:abstractNum>
  <w:abstractNum w:abstractNumId="1820205">
    <w:lvl>
      <w:start w:val="4"/>
      <w:numFmt w:val="decimal"/>
      <w:suff w:val="tab"/>
      <w:lvlText w:val="%1."/>
      <w:rPr>
        <w:color w:val="3370ff"/>
      </w:rPr>
    </w:lvl>
  </w:abstractNum>
  <w:num w:numId="1">
    <w:abstractNumId w:val="1820190"/>
  </w:num>
  <w:num w:numId="2">
    <w:abstractNumId w:val="1820191"/>
  </w:num>
  <w:num w:numId="3">
    <w:abstractNumId w:val="1820192"/>
  </w:num>
  <w:num w:numId="4">
    <w:abstractNumId w:val="1820193"/>
  </w:num>
  <w:num w:numId="5">
    <w:abstractNumId w:val="1820194"/>
  </w:num>
  <w:num w:numId="6">
    <w:abstractNumId w:val="1820195"/>
  </w:num>
  <w:num w:numId="7">
    <w:abstractNumId w:val="1820196"/>
  </w:num>
  <w:num w:numId="8">
    <w:abstractNumId w:val="1820197"/>
  </w:num>
  <w:num w:numId="9">
    <w:abstractNumId w:val="1820198"/>
  </w:num>
  <w:num w:numId="10">
    <w:abstractNumId w:val="1820199"/>
  </w:num>
  <w:num w:numId="11">
    <w:abstractNumId w:val="1820200"/>
  </w:num>
  <w:num w:numId="12">
    <w:abstractNumId w:val="1820201"/>
  </w:num>
  <w:num w:numId="13">
    <w:abstractNumId w:val="1820202"/>
  </w:num>
  <w:num w:numId="14">
    <w:abstractNumId w:val="1820203"/>
  </w:num>
  <w:num w:numId="15">
    <w:abstractNumId w:val="1820204"/>
  </w:num>
  <w:num w:numId="16">
    <w:abstractNumId w:val="1820205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2026-03-14T06:39:48Z</dcterms:created>
  <dc:creator>Apache POI</dc:creator>
</cp:coreProperties>
</file>