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os 包底层实现详解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前文介绍了 `os` 包的核心功能与用法，而其底层本质是对操作系统原生系统调用的封装，同时通过 Go  runtime 提供跨平台适配能力，屏蔽不同 OS 的接口差异，最终对外暴露统一的 API。以下从核心实现逻辑、跨平台机制、关键模块底层原理三方面展开解析。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一、核心实现架构：系统调用 + runtime 适配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`os` 包本身不直接实现底层功能，而是作为“中间层”，向上提供简洁的 Go 风格 API，向下通过 `syscall` 包（或内部隐藏的系统调用封装）调用操作系统内核接口，同时依赖 Go runtime 处理线程、资源管理等细节，整体架构分为三层：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API 层（os 包对外接口）</w:t>
      </w:r>
      <w:r>
        <w:rPr>
          <w:rFonts w:eastAsia="等线" w:ascii="Arial" w:cs="Arial" w:hAnsi="Arial"/>
          <w:sz w:val="22"/>
        </w:rPr>
        <w:t>：如 `os.Create`、`os.Getenv` 等，负责参数校验、错误封装、资源管理（如文件句柄缓存），屏蔽底层复杂逻辑。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系统调用封装层</w:t>
      </w:r>
      <w:r>
        <w:rPr>
          <w:rFonts w:eastAsia="等线" w:ascii="Arial" w:cs="Arial" w:hAnsi="Arial"/>
          <w:sz w:val="22"/>
        </w:rPr>
        <w:t>：分为两类——一是直接依赖标准库 `syscall` 包（暴露底层系统调用），二是 Go 内部针对特定 OS 优化的隐藏封装（如 `internal/syscall/unix`、`internal/syscall/windows`），负责将 Go 调用转换为操作系统可识别的系统调用格式。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操作系统内核层</w:t>
      </w:r>
      <w:r>
        <w:rPr>
          <w:rFonts w:eastAsia="等线" w:ascii="Arial" w:cs="Arial" w:hAnsi="Arial"/>
          <w:sz w:val="22"/>
        </w:rPr>
        <w:t>：接收系统调用请求，执行实际操作（如文件读写、进程管理），并返回结果给上层。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关键特点：`os` 包的 API 是“平台无关”的，但底层封装的系统调用是“平台相关”的，这种分离设计是其跨平台能力的核心。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" w:id="1"/>
      <w:r>
        <w:rPr>
          <w:rFonts w:eastAsia="等线" w:ascii="Arial" w:cs="Arial" w:hAnsi="Arial"/>
          <w:b w:val="true"/>
          <w:sz w:val="36"/>
        </w:rPr>
        <w:t>二、跨平台适配底层机制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 语言通过“条件编译”和“底层接口抽象”实现跨平台，`os` 包作为核心标准库，严格遵循这一机制，具体实现方式如下：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1. 条件编译区分平台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在 `os` 包的源码中，通过 `// +build` 指令区分不同操作系统（如 Linux、Windows、macOS），编译时仅保留对应平台的代码。例如：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Linux 平台代码：文件命名为 `file_unix.go`，开头添加 `// +build unix,!plan9,!js,!windows`，封装 `open`、`read`、`write` 等 Unix 系统调用。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Windows 平台代码：文件命名为 `file_windows.go`，开头添加 `// +build windows`，封装 `CreateFileW`、`ReadFile` 等 Windows API（而非原生系统调用，因 Windows 系统调用需通过 DLL 间接调用）。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这种方式避免了运行时判断，提升性能，同时保证各平台代码的独立性和可维护性。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2. 平台抽象接口统一行为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对于核心功能（如文件操作），`os` 包定义了统一的抽象结构，不同平台实现对应的方法。例如 `os.File` 结构体，其底层指向平台相关的文件句柄：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Unix 平台：`os.File` 内部包含 `fd int`（文件描述符，由内核分配的整数，对应打开的文件/设备），所有文件操作最终通过该 fd 调用 `read(fd, buf, n)` 等系统调用。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Windows 平台：`os.File` 内部包含 `handle uintptr`（文件句柄，Windows 用指针标识资源），操作时调用 `ReadFile(handle, buf, &amp;bytesRead, nil)` 等 API。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上层 API（如 `file.Read`）无需关心底层是 fd 还是 handle，只需调用统一的抽象方法，由平台相关代码完成实际映射。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4" w:id="4"/>
      <w:r>
        <w:rPr>
          <w:rFonts w:eastAsia="等线" w:ascii="Arial" w:cs="Arial" w:hAnsi="Arial"/>
          <w:b w:val="true"/>
          <w:sz w:val="36"/>
        </w:rPr>
        <w:t>三、关键模块底层实现细节</w:t>
      </w:r>
      <w:bookmarkEnd w:id="4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5" w:id="5"/>
      <w:r>
        <w:rPr>
          <w:rFonts w:eastAsia="等线" w:ascii="Arial" w:cs="Arial" w:hAnsi="Arial"/>
          <w:b w:val="true"/>
          <w:sz w:val="32"/>
        </w:rPr>
        <w:t>1. 文件/目录操作底层逻辑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以常用的 `os.Create` 为例，拆解其底层调用链路，结合 Unix 和 Windows 平台对比：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Unix 平台（Linux/macOS）</w:t>
      </w:r>
      <w:bookmarkEnd w:id="6"/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`os.Create(name string)` 调用 `os.OpenFile`，传入参数 `O_RDWR|O_CREATE|O_TRUNC`（读写模式、不存在则创建、存在则清空）和权限 `perm FileMode`。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`os.OpenFile` 校验参数后，调用 `syscall.Open`，将 Go 风格的权限（如 0644）转换为 Unix 内核可识别的权限位（与 Unix `chmod` 权限一致）。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`syscall.Open` 触发系统调用 `open(const char *pathname, int flags, mode_t mode)`，内核执行以下操作：</w:t>
        <w:br/>
        <w:t xml:space="preserve">        </w:t>
      </w:r>
    </w:p>
    <w:p>
      <w:pPr>
        <w:numPr>
          <w:numId w:val="1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检查路径有效性、用户权限。</w:t>
      </w:r>
    </w:p>
    <w:p>
      <w:pPr>
        <w:numPr>
          <w:numId w:val="1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若文件不存在，创建新文件并初始化 inode（存储文件元信息）。</w:t>
      </w:r>
    </w:p>
    <w:p>
      <w:pPr>
        <w:numPr>
          <w:numId w:val="1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分配文件描述符（fd），将 fd 与 inode 关联，写入进程的文件描述符表。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内核返回 fd 给上层，`os` 包将其封装为 `os.File` 结构体，返回给用户，同时用户需通过 `Close` 释放 fd（底层调用 `syscall.Close(fd)`，回收文件描述符，解除 inode 关联）。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Windows 平台</w:t>
      </w:r>
      <w:bookmarkEnd w:id="7"/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`os.Create` 同样调用 `os.OpenFile`，但将 flags 转换为 Windows 对应的标志（如 `O_CREATE` 对应 `CREATE_ALWAYS`）。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 `syscall.CreateFileW`（宽字符版本，适配 Windows 路径编码），传入路径、访问权限、共享模式、创建标志等参数。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Windows 内核（ntdll.dll）创建文件，分配文件句柄（handle），返回给上层。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`os` 包将 handle 封装为 `os.File`，`Close` 时调用 `syscall.CloseHandle(handle)` 释放资源。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补充：目录操作底层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`os.MkdirAll` 底层通过递归调用平台相关的创建目录接口：Unix 调用 `syscall.Mkdir`（对应系统调用 `mkdir`），Windows 调用 `syscall.CreateDirectoryW`；`os.ReadDir` 则通过 Unix 的 `readdir` 或 Windows 的 `FindFirstFileW/FindNextFileW` 遍历目录项，封装为 `os.DirEntry` 返回。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b w:val="true"/>
          <w:sz w:val="32"/>
        </w:rPr>
        <w:t>2. 环境变量操作底层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环境变量本质是进程的全局变量，存储在进程地址空间中，`os` 包通过封装系统调用读写这部分数据：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Unix 平台：`os.Getenv` 底层读取进程的环境变量表（`environ` 全局数组，由内核在进程启动时初始化，继承自父进程），`os.Setenv` 调用 `syscall.Setenv`，本质是修改该数组（仅对当前进程有效，子进程会继承修改后的环境变量，父进程不受影响）。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Windows 平台：通过 `GetEnvironmentVariableW` 和 `SetEnvironmentVariableW` API 操作，底层对应进程的环境块（Environment Block），同样仅作用于当前进程。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注意：`os.Environ` 底层会遍历整个环境变量表，将其转换为 Go 切片返回，避免直接暴露底层数组，保证安全性。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3. 进程操作底层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`os.Getpid`、`os.Getppid` 等接口直接映射系统调用，获取进程元信息：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Unix 平台：`os.Getpid` 调用 `syscall.Getpid`，对应系统调用 `getpid()`，内核从进程控制块（PCB）中读取进程 ID 返回。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Windows 平台：调用 `syscall.GetCurrentProcessId` API，底层通过 `NtQueryInformationProcess` 获取进程信息。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需注意：`os.Exit` 底层并非直接调用系统调用终止进程，而是先触发 Go runtime 的清理逻辑（如关闭所有打开的文件句柄、执行 `atexit` 注册的回调），最终调用 `syscall.Exit`（Unix）或 `ExitProcess`（Windows）终止进程，这也是 `os.Exit` 会跳过 `defer` 的原因——`defer` 属于 Go  runtime 层面的延迟执行，而 `os.Exit` 会直接触发进程终止，跳过 runtime 清理流程。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1" w:id="11"/>
      <w:r>
        <w:rPr>
          <w:rFonts w:eastAsia="等线" w:ascii="Arial" w:cs="Arial" w:hAnsi="Arial"/>
          <w:b w:val="true"/>
          <w:sz w:val="36"/>
        </w:rPr>
        <w:t>四、底层优化与注意事项</w:t>
      </w:r>
      <w:bookmarkEnd w:id="11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1. 文件句柄缓存机制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`os` 包对标准输入（`os.Stdin`）、标准输出（`os.Stdout`）、标准错误（`os.Stderr`）做了缓存优化，启动时直接初始化对应的 `os.File` 结构体，复用底层文件句柄（Unix 下 fd 为 0、1、2，Windows 下为固定 handle），避免重复创建和释放，提升性能。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b w:val="true"/>
          <w:sz w:val="32"/>
        </w:rPr>
        <w:t>2. 错误封装底层逻辑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`os` 包的错误信息（如 `os.IsNotExist`、`os.IsPermission`）并非由 `os` 包自身判断，而是底层系统调用返回错误码后，`os` 包将其转换为 Go 的 `error` 类型，并提供判断方法。例如：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Unix 平台，文件不存在时系统调用返回错误码 `ENOENT`，`os` 包将其封装为 `*PathError`，`os.IsNotExist` 本质是检查错误码是否为 `ENOENT`。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Windows 平台，文件不存在对应错误码 `ERROR_FILE_NOT_FOUND`，`os.IsNotExist` 同样通过判断该错误码实现跨平台错误识别。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4" w:id="14"/>
      <w:r>
        <w:rPr>
          <w:rFonts w:eastAsia="等线" w:ascii="Arial" w:cs="Arial" w:hAnsi="Arial"/>
          <w:b w:val="true"/>
          <w:sz w:val="32"/>
        </w:rPr>
        <w:t>3. 资源泄漏防护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`os.File` 实现了 `io.Closer` 接口，强制用户通过 `Close` 释放资源，但底层仍依赖内核的资源回收机制：若用户未调用 `Close`，Go 的垃圾回收（GC）不会主动回收文件句柄（因句柄属于操作系统资源，不在 Go 堆内存中），会导致文件句柄泄漏，最终触发内核限制（如 Unix 下默认每个进程最多打开 1024 个文件）。因此，`defer file.Close()` 是底层资源安全管理的关键。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5" w:id="15"/>
      <w:r>
        <w:rPr>
          <w:rFonts w:eastAsia="等线" w:ascii="Arial" w:cs="Arial" w:hAnsi="Arial"/>
          <w:b w:val="true"/>
          <w:sz w:val="36"/>
        </w:rPr>
        <w:t>五、底层实现总结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 语言 `os` 包的底层实现核心是“封装 + 适配”：通过封装操作系统原生系统调用，屏蔽内核接口的复杂性；通过条件编译和抽象接口，实现跨平台一致性；同时依赖 Go runtime 处理资源管理、错误转换等细节，最终为用户提供简洁、安全、可移植的操作系统交互 API。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理解底层实现后，能更清晰地规避使用风险（如跨平台路径问题、资源泄漏），同时在调试时（如遇到文件权限错误、环境变量异常），可快速定位到对应的系统调用层面，提升问题排查效率。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6911419">
    <w:lvl>
      <w:start w:val="1"/>
      <w:numFmt w:val="decimal"/>
      <w:suff w:val="tab"/>
      <w:lvlText w:val="%1."/>
      <w:rPr>
        <w:color w:val="3370ff"/>
      </w:rPr>
    </w:lvl>
  </w:abstractNum>
  <w:abstractNum w:abstractNumId="6911420">
    <w:lvl>
      <w:start w:val="2"/>
      <w:numFmt w:val="decimal"/>
      <w:suff w:val="tab"/>
      <w:lvlText w:val="%1."/>
      <w:rPr>
        <w:color w:val="3370ff"/>
      </w:rPr>
    </w:lvl>
  </w:abstractNum>
  <w:abstractNum w:abstractNumId="6911421">
    <w:lvl>
      <w:start w:val="3"/>
      <w:numFmt w:val="decimal"/>
      <w:suff w:val="tab"/>
      <w:lvlText w:val="%1."/>
      <w:rPr>
        <w:color w:val="3370ff"/>
      </w:rPr>
    </w:lvl>
  </w:abstractNum>
  <w:abstractNum w:abstractNumId="6911422">
    <w:lvl>
      <w:numFmt w:val="bullet"/>
      <w:suff w:val="tab"/>
      <w:lvlText w:val="•"/>
      <w:rPr>
        <w:color w:val="3370ff"/>
      </w:rPr>
    </w:lvl>
  </w:abstractNum>
  <w:abstractNum w:abstractNumId="6911423">
    <w:lvl>
      <w:numFmt w:val="bullet"/>
      <w:suff w:val="tab"/>
      <w:lvlText w:val="•"/>
      <w:rPr>
        <w:color w:val="3370ff"/>
      </w:rPr>
    </w:lvl>
  </w:abstractNum>
  <w:abstractNum w:abstractNumId="6911424">
    <w:lvl>
      <w:numFmt w:val="bullet"/>
      <w:suff w:val="tab"/>
      <w:lvlText w:val="•"/>
      <w:rPr>
        <w:color w:val="3370ff"/>
      </w:rPr>
    </w:lvl>
  </w:abstractNum>
  <w:abstractNum w:abstractNumId="6911425">
    <w:lvl>
      <w:numFmt w:val="bullet"/>
      <w:suff w:val="tab"/>
      <w:lvlText w:val="•"/>
      <w:rPr>
        <w:color w:val="3370ff"/>
      </w:rPr>
    </w:lvl>
  </w:abstractNum>
  <w:abstractNum w:abstractNumId="6911426">
    <w:lvl>
      <w:start w:val="1"/>
      <w:numFmt w:val="decimal"/>
      <w:suff w:val="tab"/>
      <w:lvlText w:val="%1."/>
      <w:rPr>
        <w:color w:val="3370ff"/>
      </w:rPr>
    </w:lvl>
  </w:abstractNum>
  <w:abstractNum w:abstractNumId="6911427">
    <w:lvl>
      <w:start w:val="2"/>
      <w:numFmt w:val="decimal"/>
      <w:suff w:val="tab"/>
      <w:lvlText w:val="%1."/>
      <w:rPr>
        <w:color w:val="3370ff"/>
      </w:rPr>
    </w:lvl>
  </w:abstractNum>
  <w:abstractNum w:abstractNumId="6911428">
    <w:lvl>
      <w:start w:val="3"/>
      <w:numFmt w:val="decimal"/>
      <w:suff w:val="tab"/>
      <w:lvlText w:val="%1."/>
      <w:rPr>
        <w:color w:val="3370ff"/>
      </w:rPr>
    </w:lvl>
  </w:abstractNum>
  <w:abstractNum w:abstractNumId="6911429">
    <w:lvl>
      <w:numFmt w:val="bullet"/>
      <w:suff w:val="tab"/>
      <w:lvlText w:val="￮"/>
      <w:rPr>
        <w:color w:val="3370ff"/>
      </w:rPr>
    </w:lvl>
  </w:abstractNum>
  <w:abstractNum w:abstractNumId="6911430">
    <w:lvl>
      <w:numFmt w:val="bullet"/>
      <w:suff w:val="tab"/>
      <w:lvlText w:val="￮"/>
      <w:rPr>
        <w:color w:val="3370ff"/>
      </w:rPr>
    </w:lvl>
  </w:abstractNum>
  <w:abstractNum w:abstractNumId="6911431">
    <w:lvl>
      <w:numFmt w:val="bullet"/>
      <w:suff w:val="tab"/>
      <w:lvlText w:val="￮"/>
      <w:rPr>
        <w:color w:val="3370ff"/>
      </w:rPr>
    </w:lvl>
  </w:abstractNum>
  <w:abstractNum w:abstractNumId="6911432">
    <w:lvl>
      <w:start w:val="4"/>
      <w:numFmt w:val="decimal"/>
      <w:suff w:val="tab"/>
      <w:lvlText w:val="%1."/>
      <w:rPr>
        <w:color w:val="3370ff"/>
      </w:rPr>
    </w:lvl>
  </w:abstractNum>
  <w:abstractNum w:abstractNumId="6911433">
    <w:lvl>
      <w:start w:val="1"/>
      <w:numFmt w:val="decimal"/>
      <w:suff w:val="tab"/>
      <w:lvlText w:val="%1."/>
      <w:rPr>
        <w:color w:val="3370ff"/>
      </w:rPr>
    </w:lvl>
  </w:abstractNum>
  <w:abstractNum w:abstractNumId="6911434">
    <w:lvl>
      <w:start w:val="2"/>
      <w:numFmt w:val="decimal"/>
      <w:suff w:val="tab"/>
      <w:lvlText w:val="%1."/>
      <w:rPr>
        <w:color w:val="3370ff"/>
      </w:rPr>
    </w:lvl>
  </w:abstractNum>
  <w:abstractNum w:abstractNumId="6911435">
    <w:lvl>
      <w:start w:val="3"/>
      <w:numFmt w:val="decimal"/>
      <w:suff w:val="tab"/>
      <w:lvlText w:val="%1."/>
      <w:rPr>
        <w:color w:val="3370ff"/>
      </w:rPr>
    </w:lvl>
  </w:abstractNum>
  <w:abstractNum w:abstractNumId="6911436">
    <w:lvl>
      <w:start w:val="4"/>
      <w:numFmt w:val="decimal"/>
      <w:suff w:val="tab"/>
      <w:lvlText w:val="%1."/>
      <w:rPr>
        <w:color w:val="3370ff"/>
      </w:rPr>
    </w:lvl>
  </w:abstractNum>
  <w:abstractNum w:abstractNumId="6911437">
    <w:lvl>
      <w:numFmt w:val="bullet"/>
      <w:suff w:val="tab"/>
      <w:lvlText w:val="•"/>
      <w:rPr>
        <w:color w:val="3370ff"/>
      </w:rPr>
    </w:lvl>
  </w:abstractNum>
  <w:abstractNum w:abstractNumId="6911438">
    <w:lvl>
      <w:numFmt w:val="bullet"/>
      <w:suff w:val="tab"/>
      <w:lvlText w:val="•"/>
      <w:rPr>
        <w:color w:val="3370ff"/>
      </w:rPr>
    </w:lvl>
  </w:abstractNum>
  <w:abstractNum w:abstractNumId="6911439">
    <w:lvl>
      <w:numFmt w:val="bullet"/>
      <w:suff w:val="tab"/>
      <w:lvlText w:val="•"/>
      <w:rPr>
        <w:color w:val="3370ff"/>
      </w:rPr>
    </w:lvl>
  </w:abstractNum>
  <w:abstractNum w:abstractNumId="6911440">
    <w:lvl>
      <w:numFmt w:val="bullet"/>
      <w:suff w:val="tab"/>
      <w:lvlText w:val="•"/>
      <w:rPr>
        <w:color w:val="3370ff"/>
      </w:rPr>
    </w:lvl>
  </w:abstractNum>
  <w:abstractNum w:abstractNumId="6911441">
    <w:lvl>
      <w:numFmt w:val="bullet"/>
      <w:suff w:val="tab"/>
      <w:lvlText w:val="•"/>
      <w:rPr>
        <w:color w:val="3370ff"/>
      </w:rPr>
    </w:lvl>
  </w:abstractNum>
  <w:abstractNum w:abstractNumId="6911442">
    <w:lvl>
      <w:numFmt w:val="bullet"/>
      <w:suff w:val="tab"/>
      <w:lvlText w:val="•"/>
      <w:rPr>
        <w:color w:val="3370ff"/>
      </w:rPr>
    </w:lvl>
  </w:abstractNum>
  <w:num w:numId="1">
    <w:abstractNumId w:val="6911419"/>
  </w:num>
  <w:num w:numId="2">
    <w:abstractNumId w:val="6911420"/>
  </w:num>
  <w:num w:numId="3">
    <w:abstractNumId w:val="6911421"/>
  </w:num>
  <w:num w:numId="4">
    <w:abstractNumId w:val="6911422"/>
  </w:num>
  <w:num w:numId="5">
    <w:abstractNumId w:val="6911423"/>
  </w:num>
  <w:num w:numId="6">
    <w:abstractNumId w:val="6911424"/>
  </w:num>
  <w:num w:numId="7">
    <w:abstractNumId w:val="6911425"/>
  </w:num>
  <w:num w:numId="8">
    <w:abstractNumId w:val="6911426"/>
  </w:num>
  <w:num w:numId="9">
    <w:abstractNumId w:val="6911427"/>
  </w:num>
  <w:num w:numId="10">
    <w:abstractNumId w:val="6911428"/>
  </w:num>
  <w:num w:numId="11">
    <w:abstractNumId w:val="6911429"/>
  </w:num>
  <w:num w:numId="12">
    <w:abstractNumId w:val="6911430"/>
  </w:num>
  <w:num w:numId="13">
    <w:abstractNumId w:val="6911431"/>
  </w:num>
  <w:num w:numId="14">
    <w:abstractNumId w:val="6911432"/>
  </w:num>
  <w:num w:numId="15">
    <w:abstractNumId w:val="6911433"/>
  </w:num>
  <w:num w:numId="16">
    <w:abstractNumId w:val="6911434"/>
  </w:num>
  <w:num w:numId="17">
    <w:abstractNumId w:val="6911435"/>
  </w:num>
  <w:num w:numId="18">
    <w:abstractNumId w:val="6911436"/>
  </w:num>
  <w:num w:numId="19">
    <w:abstractNumId w:val="6911437"/>
  </w:num>
  <w:num w:numId="20">
    <w:abstractNumId w:val="6911438"/>
  </w:num>
  <w:num w:numId="21">
    <w:abstractNumId w:val="6911439"/>
  </w:num>
  <w:num w:numId="22">
    <w:abstractNumId w:val="6911440"/>
  </w:num>
  <w:num w:numId="23">
    <w:abstractNumId w:val="6911441"/>
  </w:num>
  <w:num w:numId="24">
    <w:abstractNumId w:val="6911442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2026-01-26T03:59:48Z</dcterms:created>
  <dc:creator>Apache POI</dc:creator>
</cp:coreProperties>
</file>